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9FE1" w14:textId="77777777" w:rsidR="00186CD6" w:rsidRDefault="00000000">
      <w:pPr>
        <w:rPr>
          <w:sz w:val="40"/>
          <w:szCs w:val="40"/>
        </w:rPr>
      </w:pPr>
      <w:r>
        <w:rPr>
          <w:sz w:val="40"/>
          <w:szCs w:val="40"/>
        </w:rPr>
        <w:t xml:space="preserve">Introduction to Business  </w:t>
      </w:r>
    </w:p>
    <w:p w14:paraId="646368CE" w14:textId="77777777" w:rsidR="00186CD6" w:rsidRDefault="00000000">
      <w:pPr>
        <w:rPr>
          <w:rFonts w:ascii="Arimo" w:eastAsia="Arimo" w:hAnsi="Arimo" w:cs="Arimo"/>
        </w:rPr>
      </w:pPr>
      <w:r>
        <w:rPr>
          <w:b/>
          <w:sz w:val="48"/>
          <w:szCs w:val="48"/>
        </w:rPr>
        <w:t>SAMPLE SYLLABUS</w:t>
      </w:r>
    </w:p>
    <w:p w14:paraId="54B8A098" w14:textId="77777777" w:rsidR="00186CD6" w:rsidRDefault="00000000">
      <w:pPr>
        <w:rPr>
          <w:rFonts w:ascii="Arimo" w:eastAsia="Arimo" w:hAnsi="Arimo" w:cs="Arimo"/>
        </w:rPr>
      </w:pPr>
      <w:r>
        <w:rPr>
          <w:sz w:val="24"/>
          <w:szCs w:val="24"/>
        </w:rPr>
        <w:br/>
        <w:t>INSTRUCTOR INFORMATION</w:t>
      </w:r>
    </w:p>
    <w:p w14:paraId="49F5C76D" w14:textId="77777777" w:rsidR="00186CD6" w:rsidRDefault="00000000">
      <w:pPr>
        <w:rPr>
          <w:rFonts w:ascii="Arimo" w:eastAsia="Arimo" w:hAnsi="Arimo" w:cs="Arimo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br/>
        <w:t>Office Location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br/>
        <w:t>Office Phone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br/>
        <w:t>Email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</w:p>
    <w:p w14:paraId="74F08320" w14:textId="77777777" w:rsidR="00186CD6" w:rsidRDefault="00000000">
      <w:pPr>
        <w:rPr>
          <w:rFonts w:ascii="Arimo" w:eastAsia="Arimo" w:hAnsi="Arimo" w:cs="Arimo"/>
        </w:rPr>
      </w:pPr>
      <w:r>
        <w:rPr>
          <w:b/>
          <w:sz w:val="32"/>
          <w:szCs w:val="32"/>
        </w:rPr>
        <w:t>Welcome to Introduction to Business!</w:t>
      </w:r>
    </w:p>
    <w:p w14:paraId="49E35D5B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t>Whether you are thinking about entrepreneurship or working for a company, this class is formed by introductory lessons. You will learn about the classic functions of a business, as well as key topics and areas that are here to stay such as having a growth mentality, resilience, positive language, corporate social responsibility, sustainability, and setting up a digital presence.</w:t>
      </w:r>
    </w:p>
    <w:p w14:paraId="32815A47" w14:textId="77777777" w:rsidR="00186CD6" w:rsidRDefault="00186CD6">
      <w:pPr>
        <w:rPr>
          <w:sz w:val="24"/>
          <w:szCs w:val="24"/>
        </w:rPr>
      </w:pPr>
    </w:p>
    <w:p w14:paraId="2771370D" w14:textId="77777777" w:rsidR="00186CD6" w:rsidRDefault="00000000">
      <w:pPr>
        <w:rPr>
          <w:rFonts w:ascii="Arimo" w:eastAsia="Arimo" w:hAnsi="Arimo" w:cs="Arimo"/>
        </w:rPr>
      </w:pPr>
      <w:r>
        <w:rPr>
          <w:sz w:val="24"/>
          <w:szCs w:val="24"/>
        </w:rPr>
        <w:t xml:space="preserve">This course will teach you new concepts, help you think critically, and allow you to apply knowledge through a number of valuable assignments and projects. </w:t>
      </w:r>
    </w:p>
    <w:p w14:paraId="3D59BEB8" w14:textId="77777777" w:rsidR="00186CD6" w:rsidRDefault="00000000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br/>
      </w:r>
    </w:p>
    <w:p w14:paraId="36F6803F" w14:textId="77777777" w:rsidR="00186CD6" w:rsidRDefault="00000000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sz w:val="24"/>
          <w:szCs w:val="24"/>
        </w:rPr>
        <w:t>COURSEWARE AND SIMULATION</w:t>
      </w:r>
    </w:p>
    <w:p w14:paraId="29A2BDD7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This course uses the digital “Introduction to Business” courseware and it can be accessed at </w:t>
      </w:r>
      <w:hyperlink r:id="rId8">
        <w:r>
          <w:rPr>
            <w:color w:val="0000FF"/>
            <w:sz w:val="24"/>
            <w:szCs w:val="24"/>
            <w:u w:val="single"/>
          </w:rPr>
          <w:t>http://home.stukent.com</w:t>
        </w:r>
      </w:hyperlink>
      <w:r>
        <w:rPr>
          <w:sz w:val="24"/>
          <w:szCs w:val="24"/>
        </w:rPr>
        <w:t>. The course will also use an online simulation called Mimic Introduction to Business (coming soon), which can be accessed from the same website.</w:t>
      </w:r>
    </w:p>
    <w:p w14:paraId="6359A97C" w14:textId="77777777" w:rsidR="00186CD6" w:rsidRDefault="00186CD6">
      <w:pPr>
        <w:rPr>
          <w:sz w:val="24"/>
          <w:szCs w:val="24"/>
        </w:rPr>
      </w:pPr>
    </w:p>
    <w:p w14:paraId="01C7E5B9" w14:textId="77777777" w:rsidR="00186CD6" w:rsidRDefault="00000000">
      <w:pPr>
        <w:rPr>
          <w:rFonts w:ascii="Arimo" w:eastAsia="Arimo" w:hAnsi="Arimo" w:cs="Arimo"/>
        </w:rPr>
      </w:pPr>
      <w:r>
        <w:rPr>
          <w:sz w:val="24"/>
          <w:szCs w:val="24"/>
        </w:rPr>
        <w:t>The simulation covers five topics, with 3-4 rounds for each topic: three for HR, three for supply chain, four for sales, three for marketing, and three for finance.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It is important that you activate your </w:t>
      </w:r>
      <w:proofErr w:type="spellStart"/>
      <w:r>
        <w:rPr>
          <w:sz w:val="24"/>
          <w:szCs w:val="24"/>
        </w:rPr>
        <w:t>Stukent</w:t>
      </w:r>
      <w:proofErr w:type="spellEnd"/>
      <w:r>
        <w:rPr>
          <w:sz w:val="24"/>
          <w:szCs w:val="24"/>
        </w:rPr>
        <w:t xml:space="preserve"> account, which we will discuss in the first class. </w:t>
      </w:r>
    </w:p>
    <w:p w14:paraId="6CC49E5B" w14:textId="77777777" w:rsidR="00186CD6" w:rsidRDefault="00000000">
      <w:pPr>
        <w:rPr>
          <w:rFonts w:ascii="Arimo" w:eastAsia="Arimo" w:hAnsi="Arimo" w:cs="Arimo"/>
        </w:rPr>
      </w:pPr>
      <w:r>
        <w:rPr>
          <w:rFonts w:ascii="Arimo" w:eastAsia="Arimo" w:hAnsi="Arimo" w:cs="Arimo"/>
        </w:rPr>
        <w:br/>
      </w:r>
    </w:p>
    <w:p w14:paraId="4DFBF315" w14:textId="77777777" w:rsidR="00186CD6" w:rsidRDefault="00000000">
      <w:pPr>
        <w:rPr>
          <w:sz w:val="24"/>
          <w:szCs w:val="24"/>
        </w:rPr>
      </w:pPr>
      <w:r>
        <w:br w:type="page"/>
      </w:r>
    </w:p>
    <w:p w14:paraId="55A95E4B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LEARNING OUTCOMES</w:t>
      </w:r>
    </w:p>
    <w:p w14:paraId="5D935223" w14:textId="77777777" w:rsidR="00186CD6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what a business is and describe established and modern business models</w:t>
      </w:r>
    </w:p>
    <w:p w14:paraId="77C30252" w14:textId="77777777" w:rsidR="00186CD6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the importance of all business functions and how they are interrelated </w:t>
      </w:r>
    </w:p>
    <w:p w14:paraId="0F3CFC6D" w14:textId="77777777" w:rsidR="00186CD6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legal structures and the appropriate tools and concepts to start and  sustain a business </w:t>
      </w:r>
    </w:p>
    <w:p w14:paraId="31ACA629" w14:textId="77777777" w:rsidR="00186CD6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 the usefulness of concepts that empower mental growth, resilience, and emotional intelligence </w:t>
      </w:r>
    </w:p>
    <w:p w14:paraId="476F2E16" w14:textId="77777777" w:rsidR="00186CD6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Identify the impact of ethics in business decisions and on </w:t>
      </w:r>
      <w:proofErr w:type="gramStart"/>
      <w:r>
        <w:rPr>
          <w:sz w:val="24"/>
          <w:szCs w:val="24"/>
        </w:rPr>
        <w:t>stakeholders</w:t>
      </w:r>
      <w:proofErr w:type="gramEnd"/>
      <w:r>
        <w:rPr>
          <w:sz w:val="24"/>
          <w:szCs w:val="24"/>
        </w:rPr>
        <w:t xml:space="preserve"> </w:t>
      </w:r>
    </w:p>
    <w:p w14:paraId="0F47EEDE" w14:textId="77777777" w:rsidR="00186CD6" w:rsidRDefault="00000000">
      <w:pPr>
        <w:rPr>
          <w:rFonts w:ascii="Arimo" w:eastAsia="Arimo" w:hAnsi="Arimo" w:cs="Arimo"/>
        </w:rPr>
      </w:pPr>
      <w:r>
        <w:rPr>
          <w:sz w:val="24"/>
          <w:szCs w:val="24"/>
        </w:rPr>
        <w:br/>
        <w:t>GRADING POLICY</w:t>
      </w:r>
      <w:r>
        <w:br/>
      </w:r>
      <w:r>
        <w:rPr>
          <w:sz w:val="24"/>
          <w:szCs w:val="24"/>
        </w:rPr>
        <w:t>The assessment and grading system is intended to reflect student learning and performance. Introduction to Business classes are generally large sections thus, the suggested grading focuses on reflecting that:         </w:t>
      </w:r>
    </w:p>
    <w:p w14:paraId="55A36B33" w14:textId="77777777" w:rsidR="00186CD6" w:rsidRDefault="00000000">
      <w:pPr>
        <w:ind w:left="720"/>
        <w:rPr>
          <w:rFonts w:ascii="Arimo" w:eastAsia="Arimo" w:hAnsi="Arimo" w:cs="Arimo"/>
        </w:rPr>
      </w:pPr>
      <w:r>
        <w:rPr>
          <w:sz w:val="24"/>
          <w:szCs w:val="24"/>
        </w:rPr>
        <w:br/>
        <w:t xml:space="preserve">Assignments (12, one per </w:t>
      </w:r>
      <w:proofErr w:type="gramStart"/>
      <w:r>
        <w:rPr>
          <w:sz w:val="24"/>
          <w:szCs w:val="24"/>
        </w:rPr>
        <w:t>chapter)  %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Mimic Simulation %</w:t>
      </w:r>
    </w:p>
    <w:p w14:paraId="79547856" w14:textId="77777777" w:rsidR="00186CD6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First Exam %</w:t>
      </w:r>
    </w:p>
    <w:p w14:paraId="38998244" w14:textId="77777777" w:rsidR="00186CD6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Midterm </w:t>
      </w:r>
      <w:proofErr w:type="gramStart"/>
      <w:r>
        <w:rPr>
          <w:sz w:val="24"/>
          <w:szCs w:val="24"/>
        </w:rPr>
        <w:t>Exam  %</w:t>
      </w:r>
      <w:proofErr w:type="gramEnd"/>
      <w:r>
        <w:rPr>
          <w:sz w:val="24"/>
          <w:szCs w:val="24"/>
        </w:rPr>
        <w:br/>
        <w:t>Final Exam %</w:t>
      </w:r>
    </w:p>
    <w:p w14:paraId="74272A77" w14:textId="77777777" w:rsidR="00186CD6" w:rsidRDefault="00000000">
      <w:pPr>
        <w:ind w:left="720"/>
        <w:rPr>
          <w:rFonts w:ascii="Arimo" w:eastAsia="Arimo" w:hAnsi="Arimo" w:cs="Arimo"/>
        </w:rPr>
      </w:pPr>
      <w:r>
        <w:rPr>
          <w:sz w:val="24"/>
          <w:szCs w:val="24"/>
        </w:rPr>
        <w:t>Attendance/Participation %</w:t>
      </w:r>
    </w:p>
    <w:p w14:paraId="1D95072D" w14:textId="77777777" w:rsidR="00186CD6" w:rsidRDefault="00000000">
      <w:pPr>
        <w:rPr>
          <w:b/>
          <w:sz w:val="32"/>
          <w:szCs w:val="32"/>
        </w:rPr>
      </w:pPr>
      <w:r>
        <w:rPr>
          <w:b/>
          <w:sz w:val="24"/>
          <w:szCs w:val="24"/>
        </w:rPr>
        <w:br/>
      </w:r>
      <w:r>
        <w:rPr>
          <w:b/>
          <w:sz w:val="32"/>
          <w:szCs w:val="32"/>
        </w:rPr>
        <w:t xml:space="preserve">Sample Course Calendars </w:t>
      </w:r>
    </w:p>
    <w:p w14:paraId="79410B35" w14:textId="77777777" w:rsidR="00186CD6" w:rsidRDefault="00186CD6">
      <w:pPr>
        <w:rPr>
          <w:i/>
          <w:sz w:val="24"/>
          <w:szCs w:val="24"/>
        </w:rPr>
      </w:pPr>
    </w:p>
    <w:p w14:paraId="4F57E37E" w14:textId="77777777" w:rsidR="00186CD6" w:rsidRDefault="00000000">
      <w:pPr>
        <w:rPr>
          <w:sz w:val="24"/>
          <w:szCs w:val="24"/>
        </w:rPr>
      </w:pPr>
      <w:r>
        <w:rPr>
          <w:i/>
          <w:sz w:val="24"/>
          <w:szCs w:val="24"/>
        </w:rPr>
        <w:t>A word of advice:</w:t>
      </w:r>
      <w:r>
        <w:rPr>
          <w:sz w:val="24"/>
          <w:szCs w:val="24"/>
        </w:rPr>
        <w:t xml:space="preserve"> You will notice the simulation rounds are scheduled after covering the chapter that covers such topics. With that said, simulations can also be scheduled at the same time a chapter is being covered. This could happen, for example, if you find yourself teaching in a short 5-week intensive term. </w:t>
      </w:r>
      <w:r>
        <w:rPr>
          <w:sz w:val="24"/>
          <w:szCs w:val="24"/>
        </w:rPr>
        <w:br/>
      </w:r>
    </w:p>
    <w:p w14:paraId="79BF40B2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simulations can also be taken several times so students gain practice from repetition and trial and error. This has shown to be successful for instructors who use other </w:t>
      </w:r>
      <w:proofErr w:type="spellStart"/>
      <w:r>
        <w:rPr>
          <w:sz w:val="24"/>
          <w:szCs w:val="24"/>
        </w:rPr>
        <w:t>Stukent</w:t>
      </w:r>
      <w:proofErr w:type="spellEnd"/>
      <w:r>
        <w:rPr>
          <w:sz w:val="24"/>
          <w:szCs w:val="24"/>
        </w:rPr>
        <w:t xml:space="preserve"> Mimic Simulations. </w:t>
      </w:r>
    </w:p>
    <w:p w14:paraId="3921EA65" w14:textId="77777777" w:rsidR="00186CD6" w:rsidRDefault="00186CD6">
      <w:pPr>
        <w:rPr>
          <w:sz w:val="24"/>
          <w:szCs w:val="24"/>
        </w:rPr>
      </w:pPr>
    </w:p>
    <w:p w14:paraId="6529F6BC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We provide you with calendars for: </w:t>
      </w:r>
    </w:p>
    <w:p w14:paraId="15EB8688" w14:textId="77777777" w:rsidR="00186CD6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15-week semester meeting biweekly, </w:t>
      </w:r>
    </w:p>
    <w:p w14:paraId="0794C908" w14:textId="77777777" w:rsidR="00186CD6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15-week semester meeting three times a week, </w:t>
      </w:r>
    </w:p>
    <w:p w14:paraId="71F0DF2A" w14:textId="77777777" w:rsidR="00186CD6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5-week period (mini-terms/summer session), and </w:t>
      </w:r>
    </w:p>
    <w:p w14:paraId="40AE555B" w14:textId="77777777" w:rsidR="00186CD6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8-week period (summer session).</w:t>
      </w:r>
    </w:p>
    <w:p w14:paraId="7B0D4AB6" w14:textId="77777777" w:rsidR="00186CD6" w:rsidRDefault="00186CD6">
      <w:pPr>
        <w:rPr>
          <w:sz w:val="24"/>
          <w:szCs w:val="24"/>
        </w:rPr>
      </w:pPr>
    </w:p>
    <w:p w14:paraId="47F83355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t>A summary table correlating courseware chapters and simulation rounds:</w:t>
      </w:r>
    </w:p>
    <w:p w14:paraId="17D6309A" w14:textId="77777777" w:rsidR="00186CD6" w:rsidRDefault="00186CD6">
      <w:pPr>
        <w:rPr>
          <w:sz w:val="24"/>
          <w:szCs w:val="24"/>
        </w:rPr>
      </w:pPr>
    </w:p>
    <w:p w14:paraId="0F134CEE" w14:textId="77777777" w:rsidR="00186CD6" w:rsidRDefault="00186CD6">
      <w:pPr>
        <w:rPr>
          <w:sz w:val="24"/>
          <w:szCs w:val="24"/>
        </w:rPr>
      </w:pPr>
    </w:p>
    <w:tbl>
      <w:tblPr>
        <w:tblStyle w:val="a"/>
        <w:tblW w:w="6930" w:type="dxa"/>
        <w:tblInd w:w="71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3330"/>
      </w:tblGrid>
      <w:tr w:rsidR="00186CD6" w14:paraId="156B9AE8" w14:textId="77777777">
        <w:tc>
          <w:tcPr>
            <w:tcW w:w="3600" w:type="dxa"/>
          </w:tcPr>
          <w:p w14:paraId="727AF6C9" w14:textId="77777777" w:rsidR="00186CD6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Courseware Chapter </w:t>
            </w:r>
          </w:p>
        </w:tc>
        <w:tc>
          <w:tcPr>
            <w:tcW w:w="3330" w:type="dxa"/>
          </w:tcPr>
          <w:p w14:paraId="725A834A" w14:textId="77777777" w:rsidR="00186CD6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Simulation Content </w:t>
            </w:r>
          </w:p>
        </w:tc>
      </w:tr>
      <w:tr w:rsidR="00186CD6" w14:paraId="307D3A66" w14:textId="77777777">
        <w:tc>
          <w:tcPr>
            <w:tcW w:w="3600" w:type="dxa"/>
          </w:tcPr>
          <w:p w14:paraId="5C2274D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Chapter 4 </w:t>
            </w:r>
          </w:p>
          <w:p w14:paraId="30E9760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Hiring and Retaining People</w:t>
            </w:r>
          </w:p>
        </w:tc>
        <w:tc>
          <w:tcPr>
            <w:tcW w:w="3330" w:type="dxa"/>
          </w:tcPr>
          <w:p w14:paraId="0761080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Resources, 3 rounds</w:t>
            </w:r>
          </w:p>
        </w:tc>
      </w:tr>
      <w:tr w:rsidR="00186CD6" w14:paraId="5F75B103" w14:textId="77777777">
        <w:tc>
          <w:tcPr>
            <w:tcW w:w="3600" w:type="dxa"/>
          </w:tcPr>
          <w:p w14:paraId="4F3636B1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6 </w:t>
            </w:r>
          </w:p>
          <w:p w14:paraId="6DDD03C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a Strong Supply Chain</w:t>
            </w:r>
          </w:p>
        </w:tc>
        <w:tc>
          <w:tcPr>
            <w:tcW w:w="3330" w:type="dxa"/>
          </w:tcPr>
          <w:p w14:paraId="52E6130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 Chain, 3 rounds</w:t>
            </w:r>
          </w:p>
        </w:tc>
      </w:tr>
      <w:tr w:rsidR="00186CD6" w14:paraId="434E3CB7" w14:textId="77777777">
        <w:tc>
          <w:tcPr>
            <w:tcW w:w="3600" w:type="dxa"/>
          </w:tcPr>
          <w:p w14:paraId="4114B16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7 </w:t>
            </w:r>
          </w:p>
          <w:p w14:paraId="51E5C8A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Selling Value</w:t>
            </w:r>
          </w:p>
        </w:tc>
        <w:tc>
          <w:tcPr>
            <w:tcW w:w="3330" w:type="dxa"/>
          </w:tcPr>
          <w:p w14:paraId="774F968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Sales, 4 rounds </w:t>
            </w:r>
          </w:p>
        </w:tc>
      </w:tr>
      <w:tr w:rsidR="00186CD6" w14:paraId="6A97FD10" w14:textId="77777777">
        <w:tc>
          <w:tcPr>
            <w:tcW w:w="3600" w:type="dxa"/>
          </w:tcPr>
          <w:p w14:paraId="2B7C0E93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8 </w:t>
            </w:r>
          </w:p>
          <w:p w14:paraId="5147EBE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the Business</w:t>
            </w:r>
          </w:p>
        </w:tc>
        <w:tc>
          <w:tcPr>
            <w:tcW w:w="3330" w:type="dxa"/>
          </w:tcPr>
          <w:p w14:paraId="4F32CAB9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Marketing, 3 rounds</w:t>
            </w:r>
          </w:p>
        </w:tc>
      </w:tr>
      <w:tr w:rsidR="00186CD6" w14:paraId="56B535FA" w14:textId="77777777">
        <w:tc>
          <w:tcPr>
            <w:tcW w:w="3600" w:type="dxa"/>
          </w:tcPr>
          <w:p w14:paraId="63D43131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11 </w:t>
            </w:r>
          </w:p>
          <w:p w14:paraId="5E70119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Financing the Business</w:t>
            </w:r>
          </w:p>
        </w:tc>
        <w:tc>
          <w:tcPr>
            <w:tcW w:w="3330" w:type="dxa"/>
          </w:tcPr>
          <w:p w14:paraId="0C5FEA89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Finance, 3 rounds</w:t>
            </w:r>
          </w:p>
        </w:tc>
      </w:tr>
    </w:tbl>
    <w:p w14:paraId="00E4981B" w14:textId="77777777" w:rsidR="00186CD6" w:rsidRDefault="00186CD6">
      <w:pPr>
        <w:rPr>
          <w:sz w:val="32"/>
          <w:szCs w:val="32"/>
        </w:rPr>
      </w:pPr>
    </w:p>
    <w:p w14:paraId="5CAC06F1" w14:textId="77777777" w:rsidR="00186CD6" w:rsidRDefault="00186CD6">
      <w:pPr>
        <w:rPr>
          <w:sz w:val="32"/>
          <w:szCs w:val="32"/>
        </w:rPr>
      </w:pPr>
    </w:p>
    <w:p w14:paraId="4E93422A" w14:textId="77777777" w:rsidR="00186CD6" w:rsidRDefault="00186CD6">
      <w:pPr>
        <w:rPr>
          <w:sz w:val="32"/>
          <w:szCs w:val="32"/>
        </w:rPr>
      </w:pPr>
    </w:p>
    <w:p w14:paraId="025E18CF" w14:textId="77777777" w:rsidR="00186CD6" w:rsidRDefault="00000000">
      <w:pPr>
        <w:rPr>
          <w:b/>
          <w:color w:val="17B253"/>
          <w:sz w:val="28"/>
          <w:szCs w:val="28"/>
        </w:rPr>
      </w:pPr>
      <w:r>
        <w:rPr>
          <w:b/>
          <w:color w:val="17B253"/>
          <w:sz w:val="28"/>
          <w:szCs w:val="28"/>
        </w:rPr>
        <w:t xml:space="preserve">Biweekly Class Meeting Calendar — 15-week Semester </w:t>
      </w:r>
    </w:p>
    <w:p w14:paraId="6EEA5E9D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This calendar is for classes that meet twice a week for one hour and twenty minutes each session. </w:t>
      </w:r>
    </w:p>
    <w:p w14:paraId="303CADB1" w14:textId="77777777" w:rsidR="00186CD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Sim = Simulation </w:t>
      </w:r>
    </w:p>
    <w:p w14:paraId="22E02510" w14:textId="77777777" w:rsidR="00186CD6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*Note: </w:t>
      </w:r>
      <w:r>
        <w:rPr>
          <w:sz w:val="24"/>
          <w:szCs w:val="24"/>
        </w:rPr>
        <w:t>It is recommended that an assignment/exercise is assigned per chapter, due at the beginning of the next chapter; there are multiple assignments and exercises to choose from and assign per chapter</w:t>
      </w:r>
    </w:p>
    <w:p w14:paraId="0BFA8E6A" w14:textId="77777777" w:rsidR="00186CD6" w:rsidRDefault="00186CD6">
      <w:pPr>
        <w:rPr>
          <w:i/>
          <w:sz w:val="24"/>
          <w:szCs w:val="24"/>
        </w:rPr>
      </w:pPr>
    </w:p>
    <w:tbl>
      <w:tblPr>
        <w:tblStyle w:val="a0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1080"/>
        <w:gridCol w:w="1800"/>
        <w:gridCol w:w="3420"/>
        <w:gridCol w:w="1980"/>
      </w:tblGrid>
      <w:tr w:rsidR="00186CD6" w14:paraId="2993B1B6" w14:textId="77777777">
        <w:tc>
          <w:tcPr>
            <w:tcW w:w="1165" w:type="dxa"/>
            <w:shd w:val="clear" w:color="auto" w:fill="17B253"/>
          </w:tcPr>
          <w:p w14:paraId="26362372" w14:textId="77777777" w:rsidR="00186CD6" w:rsidRDefault="00000000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1080" w:type="dxa"/>
            <w:shd w:val="clear" w:color="auto" w:fill="17B253"/>
          </w:tcPr>
          <w:p w14:paraId="05FA82F7" w14:textId="77777777" w:rsidR="00186CD6" w:rsidRDefault="00000000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Date </w:t>
            </w:r>
          </w:p>
        </w:tc>
        <w:tc>
          <w:tcPr>
            <w:tcW w:w="1800" w:type="dxa"/>
            <w:shd w:val="clear" w:color="auto" w:fill="17B253"/>
          </w:tcPr>
          <w:p w14:paraId="767EFA32" w14:textId="77777777" w:rsidR="00186CD6" w:rsidRDefault="00000000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Topic </w:t>
            </w:r>
          </w:p>
        </w:tc>
        <w:tc>
          <w:tcPr>
            <w:tcW w:w="3420" w:type="dxa"/>
            <w:shd w:val="clear" w:color="auto" w:fill="17B253"/>
          </w:tcPr>
          <w:p w14:paraId="00514069" w14:textId="77777777" w:rsidR="00186CD6" w:rsidRDefault="00000000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Content</w:t>
            </w:r>
          </w:p>
        </w:tc>
        <w:tc>
          <w:tcPr>
            <w:tcW w:w="1980" w:type="dxa"/>
            <w:shd w:val="clear" w:color="auto" w:fill="17B253"/>
          </w:tcPr>
          <w:p w14:paraId="4820B384" w14:textId="77777777" w:rsidR="00186CD6" w:rsidRDefault="00000000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Assignments due*</w:t>
            </w:r>
          </w:p>
        </w:tc>
      </w:tr>
      <w:tr w:rsidR="00186CD6" w14:paraId="0CD6B746" w14:textId="77777777">
        <w:tc>
          <w:tcPr>
            <w:tcW w:w="1165" w:type="dxa"/>
          </w:tcPr>
          <w:p w14:paraId="2215646B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1080" w:type="dxa"/>
          </w:tcPr>
          <w:p w14:paraId="29BA136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14:paraId="6287D2B3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the class</w:t>
            </w:r>
          </w:p>
        </w:tc>
        <w:tc>
          <w:tcPr>
            <w:tcW w:w="3420" w:type="dxa"/>
          </w:tcPr>
          <w:p w14:paraId="0FAB0D46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syllabus, simulation, courseware, and</w:t>
            </w:r>
          </w:p>
          <w:p w14:paraId="3028EDA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 What is a Business</w:t>
            </w:r>
          </w:p>
        </w:tc>
        <w:tc>
          <w:tcPr>
            <w:tcW w:w="1980" w:type="dxa"/>
          </w:tcPr>
          <w:p w14:paraId="2D31F47D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  <w:p w14:paraId="707D2A90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31ACC08B" w14:textId="77777777">
        <w:tc>
          <w:tcPr>
            <w:tcW w:w="1165" w:type="dxa"/>
            <w:vMerge w:val="restart"/>
          </w:tcPr>
          <w:p w14:paraId="2441ADB5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1080" w:type="dxa"/>
          </w:tcPr>
          <w:p w14:paraId="06B1B1DA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6A00BB6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Foundational Topics</w:t>
            </w:r>
          </w:p>
        </w:tc>
        <w:tc>
          <w:tcPr>
            <w:tcW w:w="3420" w:type="dxa"/>
          </w:tcPr>
          <w:p w14:paraId="39225C00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 What is a Business</w:t>
            </w:r>
          </w:p>
        </w:tc>
        <w:tc>
          <w:tcPr>
            <w:tcW w:w="1980" w:type="dxa"/>
          </w:tcPr>
          <w:p w14:paraId="76302FF5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3EDE894F" w14:textId="77777777">
        <w:tc>
          <w:tcPr>
            <w:tcW w:w="1165" w:type="dxa"/>
            <w:vMerge/>
          </w:tcPr>
          <w:p w14:paraId="4B6355C2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DDD555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254E0043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C6CD0C6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 What is a Business</w:t>
            </w:r>
          </w:p>
        </w:tc>
        <w:tc>
          <w:tcPr>
            <w:tcW w:w="1980" w:type="dxa"/>
          </w:tcPr>
          <w:p w14:paraId="35920BE1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7D55019B" w14:textId="77777777">
        <w:tc>
          <w:tcPr>
            <w:tcW w:w="1165" w:type="dxa"/>
            <w:vMerge w:val="restart"/>
          </w:tcPr>
          <w:p w14:paraId="7A467BFB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1080" w:type="dxa"/>
          </w:tcPr>
          <w:p w14:paraId="7D0F35A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4B8B4AD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Foundational Topics</w:t>
            </w:r>
          </w:p>
        </w:tc>
        <w:tc>
          <w:tcPr>
            <w:tcW w:w="3420" w:type="dxa"/>
          </w:tcPr>
          <w:p w14:paraId="39C248C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2 Thriving in Business</w:t>
            </w:r>
          </w:p>
        </w:tc>
        <w:tc>
          <w:tcPr>
            <w:tcW w:w="1980" w:type="dxa"/>
          </w:tcPr>
          <w:p w14:paraId="6D7003F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1</w:t>
            </w:r>
          </w:p>
        </w:tc>
      </w:tr>
      <w:tr w:rsidR="00186CD6" w14:paraId="4ED13FA7" w14:textId="77777777">
        <w:tc>
          <w:tcPr>
            <w:tcW w:w="1165" w:type="dxa"/>
            <w:vMerge/>
          </w:tcPr>
          <w:p w14:paraId="412B8049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E5366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4065DF7F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F3BD43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2 Thriving in Business</w:t>
            </w:r>
          </w:p>
        </w:tc>
        <w:tc>
          <w:tcPr>
            <w:tcW w:w="1980" w:type="dxa"/>
          </w:tcPr>
          <w:p w14:paraId="55483976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081676B9" w14:textId="77777777">
        <w:tc>
          <w:tcPr>
            <w:tcW w:w="1165" w:type="dxa"/>
            <w:vMerge w:val="restart"/>
          </w:tcPr>
          <w:p w14:paraId="4C83D710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1080" w:type="dxa"/>
          </w:tcPr>
          <w:p w14:paraId="78DE622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14:paraId="0667FD69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Foundational Topics</w:t>
            </w:r>
          </w:p>
        </w:tc>
        <w:tc>
          <w:tcPr>
            <w:tcW w:w="3420" w:type="dxa"/>
          </w:tcPr>
          <w:p w14:paraId="5E716236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3 Communicating in Business</w:t>
            </w:r>
          </w:p>
        </w:tc>
        <w:tc>
          <w:tcPr>
            <w:tcW w:w="1980" w:type="dxa"/>
          </w:tcPr>
          <w:p w14:paraId="3ED18CE1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2</w:t>
            </w:r>
          </w:p>
        </w:tc>
      </w:tr>
      <w:tr w:rsidR="00186CD6" w14:paraId="11606254" w14:textId="77777777">
        <w:tc>
          <w:tcPr>
            <w:tcW w:w="1165" w:type="dxa"/>
            <w:vMerge/>
          </w:tcPr>
          <w:p w14:paraId="60D548A8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15150B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5793383A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Functions </w:t>
            </w:r>
          </w:p>
        </w:tc>
        <w:tc>
          <w:tcPr>
            <w:tcW w:w="3420" w:type="dxa"/>
          </w:tcPr>
          <w:p w14:paraId="45E0F3B1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3 Communicating in Business</w:t>
            </w:r>
          </w:p>
        </w:tc>
        <w:tc>
          <w:tcPr>
            <w:tcW w:w="1980" w:type="dxa"/>
          </w:tcPr>
          <w:p w14:paraId="61F1B958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0B3B039F" w14:textId="77777777">
        <w:tc>
          <w:tcPr>
            <w:tcW w:w="1165" w:type="dxa"/>
            <w:vMerge w:val="restart"/>
          </w:tcPr>
          <w:p w14:paraId="39A8DF9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1080" w:type="dxa"/>
          </w:tcPr>
          <w:p w14:paraId="1E95C09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7209ADC0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785BA39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4 Hiring and Retaining People</w:t>
            </w:r>
          </w:p>
        </w:tc>
        <w:tc>
          <w:tcPr>
            <w:tcW w:w="1980" w:type="dxa"/>
          </w:tcPr>
          <w:p w14:paraId="6EA0005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3</w:t>
            </w:r>
          </w:p>
        </w:tc>
      </w:tr>
      <w:tr w:rsidR="00186CD6" w14:paraId="31A5F354" w14:textId="77777777">
        <w:tc>
          <w:tcPr>
            <w:tcW w:w="1165" w:type="dxa"/>
            <w:vMerge/>
          </w:tcPr>
          <w:p w14:paraId="7206ACC5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F02B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11B9128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0409C22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4 Hiring and Retaining People</w:t>
            </w:r>
          </w:p>
        </w:tc>
        <w:tc>
          <w:tcPr>
            <w:tcW w:w="1980" w:type="dxa"/>
          </w:tcPr>
          <w:p w14:paraId="05693F16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0A35C4F4" w14:textId="77777777">
        <w:tc>
          <w:tcPr>
            <w:tcW w:w="1165" w:type="dxa"/>
            <w:vMerge w:val="restart"/>
          </w:tcPr>
          <w:p w14:paraId="4674AA2B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6</w:t>
            </w:r>
          </w:p>
        </w:tc>
        <w:tc>
          <w:tcPr>
            <w:tcW w:w="1080" w:type="dxa"/>
          </w:tcPr>
          <w:p w14:paraId="04B1067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1652E592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53DC4B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5 Competing with Operations Management </w:t>
            </w:r>
          </w:p>
        </w:tc>
        <w:tc>
          <w:tcPr>
            <w:tcW w:w="1980" w:type="dxa"/>
          </w:tcPr>
          <w:p w14:paraId="2DAF8C0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4</w:t>
            </w:r>
          </w:p>
          <w:p w14:paraId="429C88B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Mimic Intro to Business rounds 1 and 2 </w:t>
            </w:r>
          </w:p>
        </w:tc>
      </w:tr>
      <w:tr w:rsidR="00186CD6" w14:paraId="18A0C6FD" w14:textId="77777777">
        <w:tc>
          <w:tcPr>
            <w:tcW w:w="1165" w:type="dxa"/>
            <w:vMerge/>
          </w:tcPr>
          <w:p w14:paraId="4BD16A67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BEBE03D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306506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  <w:tc>
          <w:tcPr>
            <w:tcW w:w="3420" w:type="dxa"/>
          </w:tcPr>
          <w:p w14:paraId="0448AF15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exam (Ch.1-4)</w:t>
            </w:r>
          </w:p>
          <w:p w14:paraId="73717CA9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3C85CE6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67892F37" w14:textId="77777777">
        <w:tc>
          <w:tcPr>
            <w:tcW w:w="1165" w:type="dxa"/>
            <w:vMerge w:val="restart"/>
          </w:tcPr>
          <w:p w14:paraId="6AFE8CC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1080" w:type="dxa"/>
          </w:tcPr>
          <w:p w14:paraId="426CC42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61AEF09A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0F512043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5 Competing with Operations Management</w:t>
            </w:r>
          </w:p>
        </w:tc>
        <w:tc>
          <w:tcPr>
            <w:tcW w:w="1980" w:type="dxa"/>
          </w:tcPr>
          <w:p w14:paraId="364F556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 3</w:t>
            </w:r>
          </w:p>
          <w:p w14:paraId="1C8CFB16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1024C67C" w14:textId="77777777">
        <w:tc>
          <w:tcPr>
            <w:tcW w:w="1165" w:type="dxa"/>
            <w:vMerge/>
          </w:tcPr>
          <w:p w14:paraId="14E541FA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20C400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60C05F9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64DF05B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6 Building a Strong Supply Chain</w:t>
            </w:r>
          </w:p>
        </w:tc>
        <w:tc>
          <w:tcPr>
            <w:tcW w:w="1980" w:type="dxa"/>
          </w:tcPr>
          <w:p w14:paraId="570AB729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5</w:t>
            </w:r>
          </w:p>
          <w:p w14:paraId="51219382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2D564B1E" w14:textId="77777777">
        <w:tc>
          <w:tcPr>
            <w:tcW w:w="1165" w:type="dxa"/>
            <w:vMerge w:val="restart"/>
          </w:tcPr>
          <w:p w14:paraId="6DDF37D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1080" w:type="dxa"/>
          </w:tcPr>
          <w:p w14:paraId="276F420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7244BC1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51F19FD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6 Building a Strong Supply Chain</w:t>
            </w:r>
          </w:p>
        </w:tc>
        <w:tc>
          <w:tcPr>
            <w:tcW w:w="1980" w:type="dxa"/>
          </w:tcPr>
          <w:p w14:paraId="3D8EE0E3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77B5DDA7" w14:textId="77777777">
        <w:tc>
          <w:tcPr>
            <w:tcW w:w="1165" w:type="dxa"/>
            <w:vMerge/>
          </w:tcPr>
          <w:p w14:paraId="628C91E4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5C5C96B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4FCCF5CC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4FE6A7B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7 Selling Value</w:t>
            </w:r>
          </w:p>
        </w:tc>
        <w:tc>
          <w:tcPr>
            <w:tcW w:w="1980" w:type="dxa"/>
          </w:tcPr>
          <w:p w14:paraId="2F479C3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6</w:t>
            </w:r>
          </w:p>
          <w:p w14:paraId="6940D846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1CA72261" w14:textId="77777777">
        <w:tc>
          <w:tcPr>
            <w:tcW w:w="1165" w:type="dxa"/>
            <w:vMerge w:val="restart"/>
          </w:tcPr>
          <w:p w14:paraId="170542E9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</w:tc>
        <w:tc>
          <w:tcPr>
            <w:tcW w:w="1080" w:type="dxa"/>
          </w:tcPr>
          <w:p w14:paraId="3FE4A635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41C9169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5A75A3A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7 Selling Value</w:t>
            </w:r>
          </w:p>
        </w:tc>
        <w:tc>
          <w:tcPr>
            <w:tcW w:w="1980" w:type="dxa"/>
          </w:tcPr>
          <w:p w14:paraId="6E145253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rounds 4 and 5</w:t>
            </w:r>
          </w:p>
        </w:tc>
      </w:tr>
      <w:tr w:rsidR="00186CD6" w14:paraId="36A6A4C8" w14:textId="77777777">
        <w:tc>
          <w:tcPr>
            <w:tcW w:w="1165" w:type="dxa"/>
            <w:vMerge/>
          </w:tcPr>
          <w:p w14:paraId="52DEB030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41A102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36EBA062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874AA1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8 Marketing the Business</w:t>
            </w:r>
          </w:p>
        </w:tc>
        <w:tc>
          <w:tcPr>
            <w:tcW w:w="1980" w:type="dxa"/>
          </w:tcPr>
          <w:p w14:paraId="7EAF048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7</w:t>
            </w:r>
          </w:p>
          <w:p w14:paraId="1B4EBC9D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522ED970" w14:textId="77777777">
        <w:tc>
          <w:tcPr>
            <w:tcW w:w="1165" w:type="dxa"/>
            <w:vMerge w:val="restart"/>
          </w:tcPr>
          <w:p w14:paraId="320C6D0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</w:tc>
        <w:tc>
          <w:tcPr>
            <w:tcW w:w="1080" w:type="dxa"/>
          </w:tcPr>
          <w:p w14:paraId="21BEFC8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36EBC61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0E1AB5BA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8 Marketing the Business</w:t>
            </w:r>
          </w:p>
        </w:tc>
        <w:tc>
          <w:tcPr>
            <w:tcW w:w="1980" w:type="dxa"/>
          </w:tcPr>
          <w:p w14:paraId="31BA467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 6</w:t>
            </w:r>
          </w:p>
        </w:tc>
      </w:tr>
      <w:tr w:rsidR="00186CD6" w14:paraId="5DA14690" w14:textId="77777777">
        <w:tc>
          <w:tcPr>
            <w:tcW w:w="1165" w:type="dxa"/>
            <w:vMerge/>
          </w:tcPr>
          <w:p w14:paraId="6A588815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698B22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290B7AB5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86F460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8 cont.</w:t>
            </w:r>
          </w:p>
          <w:p w14:paraId="1FDF217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9 </w:t>
            </w:r>
          </w:p>
        </w:tc>
        <w:tc>
          <w:tcPr>
            <w:tcW w:w="1980" w:type="dxa"/>
          </w:tcPr>
          <w:p w14:paraId="4E13834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rounds 7 and 8</w:t>
            </w:r>
          </w:p>
        </w:tc>
      </w:tr>
      <w:tr w:rsidR="00186CD6" w14:paraId="3D5D2275" w14:textId="77777777">
        <w:tc>
          <w:tcPr>
            <w:tcW w:w="1165" w:type="dxa"/>
            <w:vMerge w:val="restart"/>
          </w:tcPr>
          <w:p w14:paraId="0F1CEC7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</w:tc>
        <w:tc>
          <w:tcPr>
            <w:tcW w:w="1080" w:type="dxa"/>
          </w:tcPr>
          <w:p w14:paraId="63A939A5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6E155EA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 </w:t>
            </w:r>
          </w:p>
        </w:tc>
        <w:tc>
          <w:tcPr>
            <w:tcW w:w="3420" w:type="dxa"/>
          </w:tcPr>
          <w:p w14:paraId="44DD4C91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Mid-term or second exam (Ch.5-8)</w:t>
            </w:r>
          </w:p>
        </w:tc>
        <w:tc>
          <w:tcPr>
            <w:tcW w:w="1980" w:type="dxa"/>
          </w:tcPr>
          <w:p w14:paraId="78CF2220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5DF2B8CF" w14:textId="77777777">
        <w:tc>
          <w:tcPr>
            <w:tcW w:w="1165" w:type="dxa"/>
            <w:vMerge/>
          </w:tcPr>
          <w:p w14:paraId="38FFADA8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3B5E6F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346B5366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46B419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9 Setting up a Digital Presence </w:t>
            </w:r>
          </w:p>
        </w:tc>
        <w:tc>
          <w:tcPr>
            <w:tcW w:w="1980" w:type="dxa"/>
          </w:tcPr>
          <w:p w14:paraId="71BF963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8</w:t>
            </w:r>
          </w:p>
        </w:tc>
      </w:tr>
      <w:tr w:rsidR="00186CD6" w14:paraId="37FF57B3" w14:textId="77777777">
        <w:tc>
          <w:tcPr>
            <w:tcW w:w="1165" w:type="dxa"/>
            <w:vMerge w:val="restart"/>
          </w:tcPr>
          <w:p w14:paraId="43A8CEB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</w:tc>
        <w:tc>
          <w:tcPr>
            <w:tcW w:w="1080" w:type="dxa"/>
          </w:tcPr>
          <w:p w14:paraId="3E0F2370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65CF5B2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5EE99ED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9 Setting up a Digital Presence</w:t>
            </w:r>
          </w:p>
        </w:tc>
        <w:tc>
          <w:tcPr>
            <w:tcW w:w="1980" w:type="dxa"/>
          </w:tcPr>
          <w:p w14:paraId="43809C7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rounds 9 and 10</w:t>
            </w:r>
          </w:p>
        </w:tc>
      </w:tr>
      <w:tr w:rsidR="00186CD6" w14:paraId="783BCE57" w14:textId="77777777">
        <w:tc>
          <w:tcPr>
            <w:tcW w:w="1165" w:type="dxa"/>
            <w:vMerge/>
          </w:tcPr>
          <w:p w14:paraId="59D43908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D9CBAE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40BBF9D4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66C0ACB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10 Accounting the Business</w:t>
            </w:r>
          </w:p>
        </w:tc>
        <w:tc>
          <w:tcPr>
            <w:tcW w:w="1980" w:type="dxa"/>
          </w:tcPr>
          <w:p w14:paraId="79E6B9E0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9</w:t>
            </w:r>
          </w:p>
          <w:p w14:paraId="2375C60E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6CD6" w14:paraId="18B517D3" w14:textId="77777777">
        <w:tc>
          <w:tcPr>
            <w:tcW w:w="1165" w:type="dxa"/>
            <w:vMerge w:val="restart"/>
          </w:tcPr>
          <w:p w14:paraId="2967D5D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13</w:t>
            </w:r>
          </w:p>
        </w:tc>
        <w:tc>
          <w:tcPr>
            <w:tcW w:w="1080" w:type="dxa"/>
          </w:tcPr>
          <w:p w14:paraId="0F838B39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4480D5AF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1D927B75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10 Accounting the Business</w:t>
            </w:r>
          </w:p>
        </w:tc>
        <w:tc>
          <w:tcPr>
            <w:tcW w:w="1980" w:type="dxa"/>
          </w:tcPr>
          <w:p w14:paraId="17970C0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 11 and 12</w:t>
            </w:r>
          </w:p>
        </w:tc>
      </w:tr>
      <w:tr w:rsidR="00186CD6" w14:paraId="5DA21C49" w14:textId="77777777">
        <w:tc>
          <w:tcPr>
            <w:tcW w:w="1165" w:type="dxa"/>
            <w:vMerge/>
          </w:tcPr>
          <w:p w14:paraId="765FC4BA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0B13E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6B08246A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269F4F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10 Accounting the Business</w:t>
            </w:r>
          </w:p>
        </w:tc>
        <w:tc>
          <w:tcPr>
            <w:tcW w:w="1980" w:type="dxa"/>
          </w:tcPr>
          <w:p w14:paraId="25E858C4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 13</w:t>
            </w:r>
          </w:p>
        </w:tc>
      </w:tr>
      <w:tr w:rsidR="00186CD6" w14:paraId="29C5D789" w14:textId="77777777">
        <w:tc>
          <w:tcPr>
            <w:tcW w:w="1165" w:type="dxa"/>
            <w:vMerge w:val="restart"/>
          </w:tcPr>
          <w:p w14:paraId="2F24087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14</w:t>
            </w:r>
          </w:p>
        </w:tc>
        <w:tc>
          <w:tcPr>
            <w:tcW w:w="1080" w:type="dxa"/>
          </w:tcPr>
          <w:p w14:paraId="146699C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3F2700A6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5650BC7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11 Financing the Business</w:t>
            </w:r>
          </w:p>
        </w:tc>
        <w:tc>
          <w:tcPr>
            <w:tcW w:w="1980" w:type="dxa"/>
          </w:tcPr>
          <w:p w14:paraId="725B0B1A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10</w:t>
            </w:r>
          </w:p>
        </w:tc>
      </w:tr>
      <w:tr w:rsidR="00186CD6" w14:paraId="78FBE16C" w14:textId="77777777">
        <w:tc>
          <w:tcPr>
            <w:tcW w:w="1165" w:type="dxa"/>
            <w:vMerge/>
          </w:tcPr>
          <w:p w14:paraId="25EA7C9C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FBB3E58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3D538F5C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9AF8AA6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11 Financing the Business</w:t>
            </w:r>
          </w:p>
        </w:tc>
        <w:tc>
          <w:tcPr>
            <w:tcW w:w="1980" w:type="dxa"/>
          </w:tcPr>
          <w:p w14:paraId="6E66CE0E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rounds 14 and 15</w:t>
            </w:r>
          </w:p>
        </w:tc>
      </w:tr>
      <w:tr w:rsidR="00186CD6" w14:paraId="0B52283C" w14:textId="77777777">
        <w:tc>
          <w:tcPr>
            <w:tcW w:w="1165" w:type="dxa"/>
            <w:vMerge w:val="restart"/>
          </w:tcPr>
          <w:p w14:paraId="7203F3A1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15</w:t>
            </w:r>
          </w:p>
        </w:tc>
        <w:tc>
          <w:tcPr>
            <w:tcW w:w="1080" w:type="dxa"/>
          </w:tcPr>
          <w:p w14:paraId="1CA64A05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</w:tcPr>
          <w:p w14:paraId="32727643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Functions</w:t>
            </w:r>
          </w:p>
        </w:tc>
        <w:tc>
          <w:tcPr>
            <w:tcW w:w="3420" w:type="dxa"/>
          </w:tcPr>
          <w:p w14:paraId="6C2FB703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12 Managing and Leading for Success</w:t>
            </w:r>
          </w:p>
        </w:tc>
        <w:tc>
          <w:tcPr>
            <w:tcW w:w="1980" w:type="dxa"/>
          </w:tcPr>
          <w:p w14:paraId="7D8CE3A6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 11</w:t>
            </w:r>
          </w:p>
          <w:p w14:paraId="2106575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 Intro to Business Round 16</w:t>
            </w:r>
          </w:p>
        </w:tc>
      </w:tr>
      <w:tr w:rsidR="00186CD6" w14:paraId="7C6EBF3F" w14:textId="77777777">
        <w:tc>
          <w:tcPr>
            <w:tcW w:w="1165" w:type="dxa"/>
            <w:vMerge/>
          </w:tcPr>
          <w:p w14:paraId="69DE4808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7E4AA1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vMerge/>
          </w:tcPr>
          <w:p w14:paraId="7B01AF4B" w14:textId="77777777" w:rsidR="00186CD6" w:rsidRDefault="00186CD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AAEC1EA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12 Managing and Leading for Success</w:t>
            </w:r>
          </w:p>
        </w:tc>
        <w:tc>
          <w:tcPr>
            <w:tcW w:w="1980" w:type="dxa"/>
          </w:tcPr>
          <w:p w14:paraId="6D51F69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*From Ch. 12</w:t>
            </w:r>
          </w:p>
        </w:tc>
      </w:tr>
      <w:tr w:rsidR="00186CD6" w14:paraId="66224443" w14:textId="77777777">
        <w:tc>
          <w:tcPr>
            <w:tcW w:w="1165" w:type="dxa"/>
          </w:tcPr>
          <w:p w14:paraId="3FABC867" w14:textId="77777777" w:rsidR="00186CD6" w:rsidRDefault="00186C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33DC47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14:paraId="2C9666DC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  <w:tc>
          <w:tcPr>
            <w:tcW w:w="3420" w:type="dxa"/>
          </w:tcPr>
          <w:p w14:paraId="20F4E250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 (Ch. 9-12 or cumulative)</w:t>
            </w:r>
          </w:p>
        </w:tc>
        <w:tc>
          <w:tcPr>
            <w:tcW w:w="1980" w:type="dxa"/>
          </w:tcPr>
          <w:p w14:paraId="6D9AC91D" w14:textId="77777777" w:rsidR="00186CD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185EC51" w14:textId="77777777" w:rsidR="00186CD6" w:rsidRDefault="00186CD6">
      <w:pPr>
        <w:rPr>
          <w:b/>
          <w:i/>
          <w:color w:val="2E75B5"/>
          <w:sz w:val="24"/>
          <w:szCs w:val="24"/>
        </w:rPr>
      </w:pPr>
    </w:p>
    <w:sectPr w:rsidR="00186CD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10" w:right="1440" w:bottom="54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1D17" w14:textId="77777777" w:rsidR="00287A13" w:rsidRDefault="00287A13">
      <w:pPr>
        <w:spacing w:line="240" w:lineRule="auto"/>
      </w:pPr>
      <w:r>
        <w:separator/>
      </w:r>
    </w:p>
  </w:endnote>
  <w:endnote w:type="continuationSeparator" w:id="0">
    <w:p w14:paraId="7F8D9D62" w14:textId="77777777" w:rsidR="00287A13" w:rsidRDefault="00287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865" w14:textId="77777777" w:rsidR="00186CD6" w:rsidRDefault="00000000">
    <w:r>
      <w:rPr>
        <w:noProof/>
      </w:rPr>
      <w:drawing>
        <wp:anchor distT="0" distB="0" distL="0" distR="0" simplePos="0" relativeHeight="251659264" behindDoc="0" locked="0" layoutInCell="1" hidden="0" allowOverlap="1" wp14:anchorId="19FF665A" wp14:editId="76065938">
          <wp:simplePos x="0" y="0"/>
          <wp:positionH relativeFrom="column">
            <wp:posOffset>5783262</wp:posOffset>
          </wp:positionH>
          <wp:positionV relativeFrom="paragraph">
            <wp:posOffset>157163</wp:posOffset>
          </wp:positionV>
          <wp:extent cx="865188" cy="214313"/>
          <wp:effectExtent l="0" t="0" r="0" b="0"/>
          <wp:wrapSquare wrapText="bothSides" distT="0" distB="0" distL="0" distR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188" cy="214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EDB8" w14:textId="77777777" w:rsidR="00186CD6" w:rsidRDefault="00186CD6">
    <w:pPr>
      <w:rPr>
        <w:rFonts w:ascii="Roboto" w:eastAsia="Roboto" w:hAnsi="Roboto" w:cs="Roboto"/>
        <w:sz w:val="24"/>
        <w:szCs w:val="24"/>
        <w:u w:val="single"/>
      </w:rPr>
    </w:pPr>
  </w:p>
  <w:p w14:paraId="27BF9CC3" w14:textId="77777777" w:rsidR="00186CD6" w:rsidRDefault="00186CD6">
    <w:pPr>
      <w:jc w:val="right"/>
      <w:rPr>
        <w:rFonts w:ascii="Roboto" w:eastAsia="Roboto" w:hAnsi="Roboto" w:cs="Roboto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FCD0" w14:textId="77777777" w:rsidR="00287A13" w:rsidRDefault="00287A13">
      <w:pPr>
        <w:spacing w:line="240" w:lineRule="auto"/>
      </w:pPr>
      <w:r>
        <w:separator/>
      </w:r>
    </w:p>
  </w:footnote>
  <w:footnote w:type="continuationSeparator" w:id="0">
    <w:p w14:paraId="45EAFFDE" w14:textId="77777777" w:rsidR="00287A13" w:rsidRDefault="00287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79CC" w14:textId="77777777" w:rsidR="00186CD6" w:rsidRDefault="00000000">
    <w:pPr>
      <w:ind w:left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AF7884" wp14:editId="14AF092B">
          <wp:simplePos x="0" y="0"/>
          <wp:positionH relativeFrom="column">
            <wp:posOffset>6199632</wp:posOffset>
          </wp:positionH>
          <wp:positionV relativeFrom="paragraph">
            <wp:posOffset>-342896</wp:posOffset>
          </wp:positionV>
          <wp:extent cx="538163" cy="609745"/>
          <wp:effectExtent l="0" t="0" r="0" b="0"/>
          <wp:wrapTopAndBottom distT="114300" distB="11430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21" b="20"/>
                  <a:stretch>
                    <a:fillRect/>
                  </a:stretch>
                </pic:blipFill>
                <pic:spPr>
                  <a:xfrm>
                    <a:off x="0" y="0"/>
                    <a:ext cx="538163" cy="60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A403" w14:textId="77777777" w:rsidR="00186CD6" w:rsidRDefault="00000000">
    <w:pPr>
      <w:ind w:left="-900"/>
    </w:pPr>
    <w:r>
      <w:rPr>
        <w:noProof/>
      </w:rPr>
      <w:drawing>
        <wp:inline distT="114300" distB="114300" distL="114300" distR="114300" wp14:anchorId="6C99A0F8" wp14:editId="5CC12C06">
          <wp:extent cx="7226166" cy="1100138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" b="31"/>
                  <a:stretch>
                    <a:fillRect/>
                  </a:stretch>
                </pic:blipFill>
                <pic:spPr>
                  <a:xfrm>
                    <a:off x="0" y="0"/>
                    <a:ext cx="7226166" cy="1100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B56"/>
    <w:multiLevelType w:val="multilevel"/>
    <w:tmpl w:val="AF001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922670"/>
    <w:multiLevelType w:val="multilevel"/>
    <w:tmpl w:val="97F62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0406908">
    <w:abstractNumId w:val="1"/>
  </w:num>
  <w:num w:numId="2" w16cid:durableId="138950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D6"/>
    <w:rsid w:val="00186CD6"/>
    <w:rsid w:val="00287A13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C297"/>
  <w15:docId w15:val="{5DD91B48-0D0B-4CA0-BDF9-A8481FE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stuken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FyT/nIC+4/CE2cx+gG2ZY4v2Q==">AMUW2mW+cJtE2deP/Ziy1fFBg2obE1WZf5IvP3AHfKxXlKbXG86zwfwM9YoMYE5Jcok8+LQrpCQuA9ziMuyY7UmuaSynQhxoVuV13Ew75GUAYdxPyFq8rEU88OhkbVbY2FWaTr+GJUZPih1i/REieZHo5LF2EKwE/w==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4959</Characters>
  <Application>Microsoft Office Word</Application>
  <DocSecurity>0</DocSecurity>
  <Lines>354</Lines>
  <Paragraphs>203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 Olivas</dc:creator>
  <cp:lastModifiedBy>Liliana Olivas</cp:lastModifiedBy>
  <cp:revision>2</cp:revision>
  <dcterms:created xsi:type="dcterms:W3CDTF">2023-02-02T06:49:00Z</dcterms:created>
  <dcterms:modified xsi:type="dcterms:W3CDTF">2023-02-02T06:49:00Z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bcf81f609d8032dcdc703d3247d093aa7f42b0f96554c62b3c861ea4ae6e0f15</vt:lpwstr>
  </property>
</Properties>
</file>